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A712117" w:rsidP="301B4DC5" w:rsidRDefault="2A712117" w14:paraId="5CBB9B8D" w14:textId="51089865">
      <w:pPr>
        <w:pStyle w:val="Normal"/>
        <w:spacing w:before="240" w:beforeAutospacing="off" w:after="240" w:afterAutospacing="off"/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</w:pPr>
      <w:r w:rsidRPr="301B4DC5" w:rsidR="6764966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  <w:t>De tendencia a necesidad: el impacto de la IA en la creatividad y los negocios</w:t>
      </w:r>
    </w:p>
    <w:p w:rsidR="2A712117" w:rsidP="2807675F" w:rsidRDefault="2A712117" w14:paraId="6FC41E47" w14:textId="245E4054">
      <w:pPr>
        <w:pStyle w:val="Normal"/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301B4DC5" w:rsidR="3321204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Ciudad de Panamá</w:t>
      </w:r>
      <w:r w:rsidRPr="301B4DC5" w:rsidR="2A71211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, </w:t>
      </w:r>
      <w:r w:rsidRPr="301B4DC5" w:rsidR="449196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10</w:t>
      </w:r>
      <w:r w:rsidRPr="301B4DC5" w:rsidR="2A71211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de </w:t>
      </w:r>
      <w:r w:rsidRPr="301B4DC5" w:rsidR="4763DA5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marzo</w:t>
      </w:r>
      <w:r w:rsidRPr="301B4DC5" w:rsidR="2A71211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de 2025. </w:t>
      </w:r>
      <w:r w:rsidRPr="301B4DC5" w:rsidR="2A71211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– </w:t>
      </w:r>
      <w:r w:rsidRPr="301B4DC5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>La inteligencia artificial</w:t>
      </w:r>
      <w:r w:rsidRPr="301B4DC5" w:rsidR="3FF0D83F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(IA)</w:t>
      </w:r>
      <w:r w:rsidRPr="301B4DC5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ha dado un nuevo salto en </w:t>
      </w:r>
      <w:r w:rsidRPr="301B4DC5" w:rsidR="2D707862">
        <w:rPr>
          <w:rFonts w:ascii="Arial" w:hAnsi="Arial" w:eastAsia="Arial" w:cs="Arial"/>
          <w:noProof w:val="0"/>
          <w:sz w:val="24"/>
          <w:szCs w:val="24"/>
          <w:lang w:val="es-ES"/>
        </w:rPr>
        <w:t>todas las industrias</w:t>
      </w:r>
      <w:r w:rsidRPr="301B4DC5" w:rsidR="145C2F45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donde hoy en día la conversación sobre su uso ya no pertenece a una moda pasajera, sino que oficialmente es una herramienta que llegó para quedarse en todos los mercados.</w:t>
      </w:r>
      <w:r w:rsidRPr="301B4DC5" w:rsidR="145C2F45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</w:p>
    <w:p w:rsidR="2A712117" w:rsidP="2807675F" w:rsidRDefault="2A712117" w14:paraId="2912D80D" w14:textId="39F4909B">
      <w:pPr>
        <w:pStyle w:val="Normal"/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2807675F" w:rsidR="7B0C5B96">
        <w:rPr>
          <w:rFonts w:ascii="Arial" w:hAnsi="Arial" w:eastAsia="Arial" w:cs="Arial"/>
          <w:noProof w:val="0"/>
          <w:sz w:val="24"/>
          <w:szCs w:val="24"/>
          <w:lang w:val="es-ES"/>
        </w:rPr>
        <w:t>Tan solo este año,</w:t>
      </w:r>
      <w:r w:rsidRPr="2807675F" w:rsidR="7B0C5B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hyperlink r:id="Rccadc99f4de4415e">
        <w:r w:rsidRPr="2807675F" w:rsidR="7B0C5B9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s-ES"/>
          </w:rPr>
          <w:t>McKinsey</w:t>
        </w:r>
      </w:hyperlink>
      <w:r w:rsidRPr="2807675F" w:rsidR="7B0C5B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predice que la IA tiene el potencial de generar hasta 2.6 mil millones de dólares en valor empresarial únicamente en ventas y marketing, posicionándose como una herramienta clave para las estrategias de comunicación.</w:t>
      </w:r>
    </w:p>
    <w:p w:rsidR="2A712117" w:rsidP="2807675F" w:rsidRDefault="2A712117" w14:paraId="42D8B6DD" w14:textId="40D56E55">
      <w:pPr>
        <w:pStyle w:val="Normal"/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2807675F" w:rsidR="3E055F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Un ejemplo su constante evolución, y nuevos cambios es la</w:t>
      </w:r>
      <w:r w:rsidRPr="2807675F" w:rsidR="3B9EDC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2807675F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reciente introducción de </w:t>
      </w:r>
      <w:r w:rsidRPr="2807675F" w:rsidR="7D88414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Operator</w:t>
      </w:r>
      <w:r w:rsidRPr="2807675F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el asistente digital de </w:t>
      </w:r>
      <w:r w:rsidRPr="2807675F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>OpenAI</w:t>
      </w:r>
      <w:r w:rsidRPr="2807675F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2807675F" w:rsidR="78A483FD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que llevará a cabo tareas en línea, como reservar entradas para conciertos o realizar las compras del supermercado. Ese agente funciona mediante el modelo </w:t>
      </w:r>
      <w:r w:rsidRPr="2807675F" w:rsidR="78A483FD">
        <w:rPr>
          <w:rFonts w:ascii="Arial" w:hAnsi="Arial" w:eastAsia="Arial" w:cs="Arial"/>
          <w:noProof w:val="0"/>
          <w:sz w:val="24"/>
          <w:szCs w:val="24"/>
          <w:lang w:val="es-ES"/>
        </w:rPr>
        <w:t>Compute</w:t>
      </w:r>
      <w:r w:rsidRPr="2807675F" w:rsidR="6BE89316">
        <w:rPr>
          <w:rFonts w:ascii="Arial" w:hAnsi="Arial" w:eastAsia="Arial" w:cs="Arial"/>
          <w:noProof w:val="0"/>
          <w:sz w:val="24"/>
          <w:szCs w:val="24"/>
          <w:lang w:val="es-ES"/>
        </w:rPr>
        <w:t>r-Using</w:t>
      </w:r>
      <w:r w:rsidRPr="2807675F" w:rsidR="6BE8931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2807675F" w:rsidR="6BE89316">
        <w:rPr>
          <w:rFonts w:ascii="Arial" w:hAnsi="Arial" w:eastAsia="Arial" w:cs="Arial"/>
          <w:noProof w:val="0"/>
          <w:sz w:val="24"/>
          <w:szCs w:val="24"/>
          <w:lang w:val="es-ES"/>
        </w:rPr>
        <w:t>Agent</w:t>
      </w:r>
      <w:r w:rsidRPr="2807675F" w:rsidR="6BE8931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(CAU), basado en el lenguaje GPT-4o del creador de ChatGPT. </w:t>
      </w:r>
    </w:p>
    <w:p w:rsidR="2A712117" w:rsidP="2807675F" w:rsidRDefault="2A712117" w14:paraId="32E8FA54" w14:textId="7B83D1FE">
      <w:pPr>
        <w:pStyle w:val="Normal"/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2807675F" w:rsidR="6BE89316">
        <w:rPr>
          <w:rFonts w:ascii="Arial" w:hAnsi="Arial" w:eastAsia="Arial" w:cs="Arial"/>
          <w:noProof w:val="0"/>
          <w:sz w:val="24"/>
          <w:szCs w:val="24"/>
          <w:lang w:val="es-ES"/>
        </w:rPr>
        <w:t>Esto traducido a distintos mercados, como el hotelero,</w:t>
      </w:r>
      <w:r w:rsidRPr="2807675F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2807675F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>promete revolucionar la forma en que los consumidores reservan hoteles, restaurantes y eventos. Este avance representa un hito para el sector, al automatizar tareas que antes requerían intervención humana, desde la búsqueda de opciones hasta la confirmación de reservas.</w:t>
      </w:r>
    </w:p>
    <w:p w:rsidR="2A712117" w:rsidP="2807675F" w:rsidRDefault="2A712117" w14:paraId="2D7954C8" w14:textId="025A77BB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2807675F" w:rsidR="7D88414C">
        <w:rPr>
          <w:rFonts w:ascii="Arial" w:hAnsi="Arial" w:eastAsia="Arial" w:cs="Arial"/>
          <w:i w:val="1"/>
          <w:iCs w:val="1"/>
          <w:noProof w:val="0"/>
          <w:lang w:val="es-ES"/>
        </w:rPr>
        <w:t>“</w:t>
      </w:r>
      <w:r w:rsidRPr="2807675F" w:rsidR="7D88414C">
        <w:rPr>
          <w:rFonts w:ascii="Arial" w:hAnsi="Arial" w:eastAsia="Arial" w:cs="Arial"/>
          <w:i w:val="1"/>
          <w:iCs w:val="1"/>
          <w:noProof w:val="0"/>
          <w:lang w:val="es-ES"/>
        </w:rPr>
        <w:t>Operator</w:t>
      </w:r>
      <w:r w:rsidRPr="2807675F" w:rsidR="7D88414C">
        <w:rPr>
          <w:rFonts w:ascii="Arial" w:hAnsi="Arial" w:eastAsia="Arial" w:cs="Arial"/>
          <w:i w:val="1"/>
          <w:iCs w:val="1"/>
          <w:noProof w:val="0"/>
          <w:lang w:val="es-ES"/>
        </w:rPr>
        <w:t xml:space="preserve"> transforma a la IA de una herramienta pasiva a un recurso activo en el ecosistema digital. Su capacidad de utilizar las mismas interfaces con las que los humanos interactúan a diario amplía la utilidad de la IA, lo que ayuda a las personas a ahorrar tiempo en las tareas cotidianas”</w:t>
      </w:r>
      <w:r w:rsidRPr="2807675F" w:rsidR="7D88414C">
        <w:rPr>
          <w:rFonts w:ascii="Arial" w:hAnsi="Arial" w:eastAsia="Arial" w:cs="Arial"/>
          <w:noProof w:val="0"/>
          <w:lang w:val="es-ES"/>
        </w:rPr>
        <w:t xml:space="preserve">, de acuerdo con </w:t>
      </w:r>
      <w:hyperlink r:id="Rc66161f3aca84ce3">
        <w:r w:rsidRPr="2807675F" w:rsidR="7D88414C">
          <w:rPr>
            <w:rStyle w:val="Hyperlink"/>
            <w:rFonts w:ascii="Arial" w:hAnsi="Arial" w:eastAsia="Arial" w:cs="Arial"/>
            <w:noProof w:val="0"/>
            <w:lang w:val="es-ES"/>
          </w:rPr>
          <w:t>OpenAI</w:t>
        </w:r>
        <w:r w:rsidRPr="2807675F" w:rsidR="7D88414C">
          <w:rPr>
            <w:rStyle w:val="Hyperlink"/>
            <w:rFonts w:ascii="Arial" w:hAnsi="Arial" w:eastAsia="Arial" w:cs="Arial"/>
            <w:noProof w:val="0"/>
            <w:lang w:val="es-ES"/>
          </w:rPr>
          <w:t>.</w:t>
        </w:r>
      </w:hyperlink>
    </w:p>
    <w:p w:rsidR="2A712117" w:rsidP="2807675F" w:rsidRDefault="2A712117" w14:paraId="1052F0C7" w14:textId="7AB06C07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2807675F" w:rsidR="09F973E2">
        <w:rPr>
          <w:rFonts w:ascii="Arial" w:hAnsi="Arial" w:eastAsia="Arial" w:cs="Arial"/>
          <w:noProof w:val="0"/>
          <w:lang w:val="es-ES"/>
        </w:rPr>
        <w:t xml:space="preserve">Los interesados en usar </w:t>
      </w:r>
      <w:r w:rsidRPr="2807675F" w:rsidR="09F973E2">
        <w:rPr>
          <w:rFonts w:ascii="Arial" w:hAnsi="Arial" w:eastAsia="Arial" w:cs="Arial"/>
          <w:noProof w:val="0"/>
          <w:lang w:val="es-ES"/>
        </w:rPr>
        <w:t>Operator</w:t>
      </w:r>
      <w:r w:rsidRPr="2807675F" w:rsidR="09F973E2">
        <w:rPr>
          <w:rFonts w:ascii="Arial" w:hAnsi="Arial" w:eastAsia="Arial" w:cs="Arial"/>
          <w:noProof w:val="0"/>
          <w:lang w:val="es-ES"/>
        </w:rPr>
        <w:t xml:space="preserve"> s</w:t>
      </w:r>
      <w:r w:rsidRPr="2807675F" w:rsidR="6BD37FE5">
        <w:rPr>
          <w:rFonts w:ascii="Arial" w:hAnsi="Arial" w:eastAsia="Arial" w:cs="Arial"/>
          <w:noProof w:val="0"/>
          <w:lang w:val="es-ES"/>
        </w:rPr>
        <w:t>ó</w:t>
      </w:r>
      <w:r w:rsidRPr="2807675F" w:rsidR="09F973E2">
        <w:rPr>
          <w:rFonts w:ascii="Arial" w:hAnsi="Arial" w:eastAsia="Arial" w:cs="Arial"/>
          <w:noProof w:val="0"/>
          <w:lang w:val="es-ES"/>
        </w:rPr>
        <w:t xml:space="preserve">lo deben ingresar al portal ‘operator.chatgpt.com’ y describir la tarea que desean realizar, sin embargo, de momento sólo está disponible en </w:t>
      </w:r>
      <w:r w:rsidRPr="2807675F" w:rsidR="09F973E2">
        <w:rPr>
          <w:rFonts w:ascii="Arial" w:hAnsi="Arial" w:eastAsia="Arial" w:cs="Arial"/>
          <w:noProof w:val="0"/>
          <w:lang w:val="es-ES"/>
        </w:rPr>
        <w:t>algun</w:t>
      </w:r>
      <w:r w:rsidRPr="2807675F" w:rsidR="09F973E2">
        <w:rPr>
          <w:rFonts w:ascii="Arial" w:hAnsi="Arial" w:eastAsia="Arial" w:cs="Arial"/>
          <w:noProof w:val="0"/>
          <w:lang w:val="es-ES"/>
        </w:rPr>
        <w:t>as regiones, como Estados Unidos.</w:t>
      </w:r>
    </w:p>
    <w:p w:rsidR="2A712117" w:rsidP="2807675F" w:rsidRDefault="2A712117" w14:paraId="7BC509C4" w14:textId="487B8087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301B4DC5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Para </w:t>
      </w:r>
      <w:r w:rsidRPr="301B4DC5" w:rsidR="377122B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Karina </w:t>
      </w:r>
      <w:r w:rsidRPr="301B4DC5" w:rsidR="377122B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Barcellos</w:t>
      </w:r>
      <w:r w:rsidRPr="301B4DC5" w:rsidR="377122B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,</w:t>
      </w:r>
      <w:r w:rsidRPr="301B4DC5" w:rsidR="7D88414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301B4DC5" w:rsidR="314CEE3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Chief</w:t>
      </w:r>
      <w:r w:rsidRPr="301B4DC5" w:rsidR="314CEE3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301B4DC5" w:rsidR="314CEE3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Strategy</w:t>
      </w:r>
      <w:r w:rsidRPr="301B4DC5" w:rsidR="314CEE3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301B4DC5" w:rsidR="314CEE3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Officer</w:t>
      </w:r>
      <w:r w:rsidRPr="301B4DC5" w:rsidR="314CEE3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 (CSO) </w:t>
      </w:r>
      <w:r w:rsidRPr="301B4DC5" w:rsidR="7D88414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en </w:t>
      </w:r>
      <w:hyperlink r:id="R98892ff484854593">
        <w:r w:rsidRPr="301B4DC5" w:rsidR="7D88414C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noProof w:val="0"/>
            <w:sz w:val="24"/>
            <w:szCs w:val="24"/>
            <w:lang w:val="es-ES"/>
          </w:rPr>
          <w:t>another</w:t>
        </w:r>
        <w:r w:rsidRPr="301B4DC5" w:rsidR="2DA54A93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noProof w:val="0"/>
            <w:sz w:val="24"/>
            <w:szCs w:val="24"/>
            <w:lang w:val="es-ES"/>
          </w:rPr>
          <w:t>,</w:t>
        </w:r>
      </w:hyperlink>
      <w:r w:rsidRPr="301B4DC5" w:rsidR="00275DD9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agencia de comunicación estratégica con la mayor oferta de servicios en América Latina, </w:t>
      </w:r>
      <w:r w:rsidRPr="301B4DC5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este tipo de innovación representa un cambio de paradigma que redefine la relación entre los consumidores. </w:t>
      </w:r>
    </w:p>
    <w:p w:rsidR="2A712117" w:rsidP="2807675F" w:rsidRDefault="2A712117" w14:paraId="2044CC77" w14:textId="0064FF17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2807675F" w:rsidR="7D88414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“La llegada de herramientas como </w:t>
      </w:r>
      <w:r w:rsidRPr="2807675F" w:rsidR="7D88414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Operator</w:t>
      </w:r>
      <w:r w:rsidRPr="2807675F" w:rsidR="7D88414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marca un antes y un después en la experiencia del cliente. Ahora, la personalización y la eficiencia se fusionan de una manera </w:t>
      </w:r>
      <w:r w:rsidRPr="2807675F" w:rsidR="6F9FB8F6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nunca</w:t>
      </w:r>
      <w:r w:rsidRPr="2807675F" w:rsidR="7D88414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vista, permitiendo a los viajeros encontrar y reservar experiencias en segundos”</w:t>
      </w:r>
      <w:r w:rsidRPr="2807675F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>, señala.</w:t>
      </w:r>
    </w:p>
    <w:p w:rsidR="2A712117" w:rsidP="2807675F" w:rsidRDefault="2A712117" w14:paraId="6C2FCA38" w14:textId="39582309">
      <w:pPr>
        <w:spacing w:before="240" w:beforeAutospacing="off" w:after="240" w:afterAutospacing="off"/>
        <w:jc w:val="both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  <w:r w:rsidRPr="2807675F" w:rsidR="7D88414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Un aliado estratégico para la industria</w:t>
      </w:r>
    </w:p>
    <w:p w:rsidR="2A712117" w:rsidP="2807675F" w:rsidRDefault="2A712117" w14:paraId="01D5A266" w14:textId="290477E1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2807675F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A diferencia de otros sistemas de automatización, </w:t>
      </w:r>
      <w:r w:rsidRPr="2807675F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>Operator</w:t>
      </w:r>
      <w:r w:rsidRPr="2807675F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se basa en un modelo de agente computacional que simula el comportamiento humano en la web, interactuando visualmente con interfaces gráficas en lugar de depender exclusivamente de </w:t>
      </w:r>
      <w:r w:rsidRPr="2807675F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>APIs</w:t>
      </w:r>
      <w:r w:rsidRPr="2807675F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especializadas. </w:t>
      </w:r>
      <w:r w:rsidRPr="2807675F" w:rsidR="7D88414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“Lo más interesante de esta tecnología es su capacidad para aprender y adaptarse a las necesidades del usuario, lo que abre un mundo de posibilidades para las marcas en términos de </w:t>
      </w:r>
      <w:r w:rsidRPr="2807675F" w:rsidR="7D88414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engagement</w:t>
      </w:r>
      <w:r w:rsidRPr="2807675F" w:rsidR="7D88414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y fidelización”</w:t>
      </w:r>
      <w:r w:rsidRPr="2807675F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explica </w:t>
      </w:r>
      <w:r w:rsidRPr="2807675F" w:rsidR="18BFE6C3">
        <w:rPr>
          <w:rFonts w:ascii="Arial" w:hAnsi="Arial" w:eastAsia="Arial" w:cs="Arial"/>
          <w:noProof w:val="0"/>
          <w:sz w:val="24"/>
          <w:szCs w:val="24"/>
          <w:lang w:val="es-ES"/>
        </w:rPr>
        <w:t>Barcellos.</w:t>
      </w:r>
    </w:p>
    <w:p w:rsidR="2A712117" w:rsidP="2807675F" w:rsidRDefault="2A712117" w14:paraId="617F9AE3" w14:textId="54F95472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2807675F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Este nuevo asistente digital ofrece una solución integral para </w:t>
      </w:r>
      <w:r w:rsidRPr="2807675F" w:rsidR="78DB08A8">
        <w:rPr>
          <w:rFonts w:ascii="Arial" w:hAnsi="Arial" w:eastAsia="Arial" w:cs="Arial"/>
          <w:noProof w:val="0"/>
          <w:sz w:val="24"/>
          <w:szCs w:val="24"/>
          <w:lang w:val="es-ES"/>
        </w:rPr>
        <w:t>cualquier sector</w:t>
      </w:r>
      <w:r w:rsidRPr="2807675F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>,</w:t>
      </w:r>
      <w:r w:rsidRPr="2807675F" w:rsidR="097AA4B0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por ejemplo, en el turístico permite</w:t>
      </w:r>
      <w:r w:rsidRPr="2807675F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desde la búsqueda de alojamiento hasta la gestión de itinerarios completos</w:t>
      </w:r>
      <w:r w:rsidRPr="2807675F" w:rsidR="5D001951">
        <w:rPr>
          <w:rFonts w:ascii="Arial" w:hAnsi="Arial" w:eastAsia="Arial" w:cs="Arial"/>
          <w:noProof w:val="0"/>
          <w:sz w:val="24"/>
          <w:szCs w:val="24"/>
          <w:lang w:val="es-ES"/>
        </w:rPr>
        <w:t>, mientras que en</w:t>
      </w:r>
      <w:r w:rsidRPr="2807675F" w:rsidR="1F5F7F94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mercado inmobiliario </w:t>
      </w:r>
      <w:r w:rsidRPr="2807675F" w:rsidR="5D001951">
        <w:rPr>
          <w:rFonts w:ascii="Arial" w:hAnsi="Arial" w:eastAsia="Arial" w:cs="Arial"/>
          <w:noProof w:val="0"/>
          <w:sz w:val="24"/>
          <w:szCs w:val="24"/>
          <w:lang w:val="es-ES"/>
        </w:rPr>
        <w:t>permite que se puedan comparar precios de viviendas</w:t>
      </w:r>
      <w:r w:rsidRPr="2807675F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. Sin embargo, su implementación también genera interrogantes sobre la seguridad y la necesidad de una supervisión activa. </w:t>
      </w:r>
      <w:r w:rsidRPr="2807675F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>OpenAI</w:t>
      </w:r>
      <w:r w:rsidRPr="2807675F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ha dejado claro que algunas transacciones sensibles, como las bancarias, requerirán la intervención del usuario para evitar posibles errores o vulnerabilidades.</w:t>
      </w:r>
    </w:p>
    <w:p w:rsidR="2A712117" w:rsidP="2807675F" w:rsidRDefault="2A712117" w14:paraId="560AACFB" w14:textId="2638D3F5">
      <w:pPr>
        <w:spacing w:before="240" w:beforeAutospacing="off" w:after="240" w:afterAutospacing="off"/>
        <w:jc w:val="both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  <w:r w:rsidRPr="2807675F" w:rsidR="7D88414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El desafío para las marcas </w:t>
      </w:r>
    </w:p>
    <w:p w:rsidR="2A712117" w:rsidP="2807675F" w:rsidRDefault="2A712117" w14:paraId="3C05B008" w14:textId="25CC71BA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0365C6D7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>A medida que la adopción de esta tecnología se expande, las marcas de la industria enfrentan el reto de integrar soluciones de inteligencia artificial en sus estrategias digitales</w:t>
      </w:r>
      <w:r w:rsidRPr="0365C6D7" w:rsidR="39B1222F">
        <w:rPr>
          <w:rFonts w:ascii="Arial" w:hAnsi="Arial" w:eastAsia="Arial" w:cs="Arial"/>
          <w:noProof w:val="0"/>
          <w:sz w:val="24"/>
          <w:szCs w:val="24"/>
          <w:lang w:val="es-ES"/>
        </w:rPr>
        <w:t>, donde las marcas y empresas necesitarán de expertos en estas nuevas tecnologías, donde una agencia de marketing 360º puede apoyar a definir nuevas visiones mediante el apoyo de estas nuevas herramienta</w:t>
      </w:r>
      <w:r w:rsidRPr="0365C6D7" w:rsidR="3F9D3A89">
        <w:rPr>
          <w:rFonts w:ascii="Arial" w:hAnsi="Arial" w:eastAsia="Arial" w:cs="Arial"/>
          <w:noProof w:val="0"/>
          <w:sz w:val="24"/>
          <w:szCs w:val="24"/>
          <w:lang w:val="es-ES"/>
        </w:rPr>
        <w:t>s</w:t>
      </w:r>
      <w:r w:rsidRPr="0365C6D7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>.</w:t>
      </w:r>
      <w:r w:rsidRPr="0365C6D7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0365C6D7" w:rsidR="7D88414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“La clave estará en aprovechar estas </w:t>
      </w:r>
      <w:r w:rsidRPr="0365C6D7" w:rsidR="3740DDF0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tecnologías</w:t>
      </w:r>
      <w:r w:rsidRPr="0365C6D7" w:rsidR="7D88414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para ofrecer experiencias más fluidas y personalizadas, sin perder el toque humano que sigue siendo esencial en el sector”</w:t>
      </w:r>
      <w:r w:rsidRPr="0365C6D7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afirma </w:t>
      </w:r>
      <w:r w:rsidRPr="0365C6D7" w:rsidR="387DCE3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Karina </w:t>
      </w:r>
      <w:r w:rsidRPr="0365C6D7" w:rsidR="387DCE3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Barcellos</w:t>
      </w:r>
      <w:r w:rsidRPr="0365C6D7" w:rsidR="387DCE39">
        <w:rPr>
          <w:rFonts w:ascii="Arial" w:hAnsi="Arial" w:eastAsia="Arial" w:cs="Arial"/>
          <w:noProof w:val="0"/>
          <w:sz w:val="24"/>
          <w:szCs w:val="24"/>
          <w:lang w:val="es-ES"/>
        </w:rPr>
        <w:t>.</w:t>
      </w:r>
    </w:p>
    <w:p w:rsidR="387DCE39" w:rsidP="301B4DC5" w:rsidRDefault="387DCE39" w14:paraId="74735D91" w14:textId="77261DE1">
      <w:pPr>
        <w:spacing w:before="0" w:beforeAutospacing="off" w:after="160" w:afterAutospacing="off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301B4DC5" w:rsidR="387DCE39">
        <w:rPr>
          <w:rFonts w:ascii="Arial" w:hAnsi="Arial" w:eastAsia="Arial" w:cs="Arial"/>
          <w:noProof w:val="0"/>
          <w:sz w:val="24"/>
          <w:szCs w:val="24"/>
          <w:lang w:val="es-ES"/>
        </w:rPr>
        <w:t>-o0o-</w:t>
      </w:r>
    </w:p>
    <w:p w:rsidR="387DCE39" w:rsidP="301B4DC5" w:rsidRDefault="387DCE39" w14:paraId="5A564668" w14:textId="61F3F87A">
      <w:pPr>
        <w:pStyle w:val="Normal"/>
        <w:spacing w:before="0" w:beforeAutospacing="off" w:after="160" w:afterAutospacing="off"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301B4DC5" w:rsidR="2DD9FE4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Sobre </w:t>
      </w:r>
      <w:r w:rsidRPr="301B4DC5" w:rsidR="2DD9FE4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Another</w:t>
      </w:r>
      <w:r w:rsidRPr="301B4DC5" w:rsidR="2DD9FE4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</w:p>
    <w:p w:rsidR="387DCE39" w:rsidP="301B4DC5" w:rsidRDefault="387DCE39" w14:paraId="40A1C992" w14:textId="1EEDAD16">
      <w:pPr>
        <w:spacing w:before="0" w:beforeAutospacing="off" w:after="160" w:afterAutospacing="off"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301B4DC5" w:rsidR="2DD9FE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Fundada en 2004 por Jaspar Eyears y Rodrigo Peñafiel, another es una agencia independiente que tiene como objetivo revolucionar la comunicación estratégica por medio de campañas poderosas y efectivas para posicionar diversas marcas frente a sus audiencias. another cuenta con servicios integrados como relaciones públicas, comunicación digital, influencer marketing, social media, branding, content &amp; inbound marketing, creativo y diseño, y experiencias de marca. La agencia opera bajo unidades de negocio especializadas clasificadas en Belleza, Consumo, Corporativo, Entretenimiento, Lujo, Tecnología, Turismo. another forma parte de Constellation Global Network y PRORP, y ha sido reconocida con diversos premios como los SABRE Awards y los Latin American Excellence Awards. Posee oficinas en México (Ciudad de México), Argentina (Buenos Aires), Brasil (San Pablo), Chile (Santiago), Colombia (Bogotá), Estados Unidos (Florida), Panamá (Ciudad de Panamá) y Perú (Lima), con alcance en Costa Rica, Ecuador, El Salvador, Guatemala, Honduras, Nicaragua, Puerto Rico, República Dominicana, Bolivia, Canadá, Paraguay, Uruguay y Europa.</w:t>
      </w:r>
    </w:p>
    <w:p w:rsidR="387DCE39" w:rsidP="301B4DC5" w:rsidRDefault="387DCE39" w14:paraId="0557C916" w14:textId="783CD222">
      <w:pPr>
        <w:spacing w:before="0" w:beforeAutospacing="off" w:after="160" w:afterAutospacing="off"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301B4DC5" w:rsidR="2DD9FE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Para más información visita </w:t>
      </w:r>
      <w:hyperlink r:id="Rd8ed41ce3dc845dc">
        <w:r w:rsidRPr="301B4DC5" w:rsidR="2DD9FE43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ES"/>
          </w:rPr>
          <w:t>another.co</w:t>
        </w:r>
      </w:hyperlink>
      <w:r w:rsidRPr="301B4DC5" w:rsidR="2DD9FE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y síguelos en sus redes sociales: </w:t>
      </w:r>
      <w:hyperlink r:id="R14a4d20df76846cf">
        <w:r w:rsidRPr="301B4DC5" w:rsidR="2DD9FE43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ES"/>
          </w:rPr>
          <w:t>Facebook</w:t>
        </w:r>
      </w:hyperlink>
      <w:r w:rsidRPr="301B4DC5" w:rsidR="2DD9FE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</w:t>
      </w:r>
      <w:hyperlink r:id="R3f4c3681d0704ea2">
        <w:r w:rsidRPr="301B4DC5" w:rsidR="2DD9FE43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ES"/>
          </w:rPr>
          <w:t>X</w:t>
        </w:r>
      </w:hyperlink>
      <w:r w:rsidRPr="301B4DC5" w:rsidR="2DD9FE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</w:t>
      </w:r>
      <w:hyperlink r:id="R70f6017875064a30">
        <w:r w:rsidRPr="301B4DC5" w:rsidR="2DD9FE43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ES"/>
          </w:rPr>
          <w:t>Instagram</w:t>
        </w:r>
      </w:hyperlink>
      <w:r w:rsidRPr="301B4DC5" w:rsidR="2DD9FE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y </w:t>
      </w:r>
      <w:hyperlink r:id="R3e3fd5532faa4e22">
        <w:r w:rsidRPr="301B4DC5" w:rsidR="2DD9FE43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ES"/>
          </w:rPr>
          <w:t>Linkedin</w:t>
        </w:r>
      </w:hyperlink>
      <w:r w:rsidRPr="301B4DC5" w:rsidR="2DD9FE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</w:p>
    <w:p w:rsidR="387DCE39" w:rsidP="2807675F" w:rsidRDefault="387DCE39" w14:paraId="1189677D" w14:textId="2879DDDD">
      <w:pPr>
        <w:spacing w:before="240" w:beforeAutospacing="off" w:after="240" w:afterAutospacing="off"/>
        <w:jc w:val="center"/>
        <w:rPr>
          <w:rFonts w:ascii="Arial" w:hAnsi="Arial" w:eastAsia="Arial" w:cs="Arial"/>
          <w:noProof w:val="0"/>
          <w:sz w:val="24"/>
          <w:szCs w:val="24"/>
          <w:lang w:val="es-ES"/>
        </w:rPr>
      </w:pPr>
    </w:p>
    <w:p xmlns:wp14="http://schemas.microsoft.com/office/word/2010/wordml" w:rsidP="651C83E4" wp14:paraId="5C1A07E2" wp14:textId="554BCB01">
      <w:pPr>
        <w:pStyle w:val="Normal"/>
        <w:jc w:val="both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c36117e6a2484dfc"/>
      <w:footerReference w:type="default" r:id="Rce8a94e594974b89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01B4DC5" w:rsidTr="301B4DC5" w14:paraId="24D859D3">
      <w:trPr>
        <w:trHeight w:val="300"/>
      </w:trPr>
      <w:tc>
        <w:tcPr>
          <w:tcW w:w="3005" w:type="dxa"/>
          <w:tcMar/>
        </w:tcPr>
        <w:p w:rsidR="301B4DC5" w:rsidP="301B4DC5" w:rsidRDefault="301B4DC5" w14:paraId="486D7528" w14:textId="468A755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01B4DC5" w:rsidP="301B4DC5" w:rsidRDefault="301B4DC5" w14:paraId="5425C4B5" w14:textId="7DAF23C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01B4DC5" w:rsidP="301B4DC5" w:rsidRDefault="301B4DC5" w14:paraId="29CE54FF" w14:textId="73F29DE2">
          <w:pPr>
            <w:pStyle w:val="Header"/>
            <w:bidi w:val="0"/>
            <w:ind w:right="-115"/>
            <w:jc w:val="right"/>
          </w:pPr>
        </w:p>
      </w:tc>
    </w:tr>
  </w:tbl>
  <w:p w:rsidR="301B4DC5" w:rsidP="301B4DC5" w:rsidRDefault="301B4DC5" w14:paraId="5B9076DA" w14:textId="19C8830E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01B4DC5" w:rsidTr="301B4DC5" w14:paraId="67ADBFEA">
      <w:trPr>
        <w:trHeight w:val="300"/>
      </w:trPr>
      <w:tc>
        <w:tcPr>
          <w:tcW w:w="3005" w:type="dxa"/>
          <w:tcMar/>
        </w:tcPr>
        <w:p w:rsidR="301B4DC5" w:rsidP="301B4DC5" w:rsidRDefault="301B4DC5" w14:paraId="7AFF24B4" w14:textId="4FDF0C27">
          <w:pPr>
            <w:bidi w:val="0"/>
            <w:ind w:left="-115"/>
            <w:jc w:val="left"/>
          </w:pPr>
          <w:r w:rsidR="301B4DC5">
            <w:drawing>
              <wp:inline wp14:editId="43812B0C" wp14:anchorId="78A6AC8D">
                <wp:extent cx="1685925" cy="552450"/>
                <wp:effectExtent l="0" t="0" r="0" b="0"/>
                <wp:docPr id="159099497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1a4bf62919e549f7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301B4DC5" w:rsidP="301B4DC5" w:rsidRDefault="301B4DC5" w14:paraId="52BA90CE" w14:textId="3CF2A69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01B4DC5" w:rsidP="301B4DC5" w:rsidRDefault="301B4DC5" w14:paraId="58A02DC9" w14:textId="5D8F970A">
          <w:pPr>
            <w:pStyle w:val="Header"/>
            <w:bidi w:val="0"/>
            <w:ind w:right="-115"/>
            <w:jc w:val="right"/>
          </w:pPr>
        </w:p>
      </w:tc>
    </w:tr>
  </w:tbl>
  <w:p w:rsidR="301B4DC5" w:rsidP="301B4DC5" w:rsidRDefault="301B4DC5" w14:paraId="4D6E9CBC" w14:textId="4519528D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596b9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BB8ACB"/>
    <w:rsid w:val="000EF825"/>
    <w:rsid w:val="00275DD9"/>
    <w:rsid w:val="0365C6D7"/>
    <w:rsid w:val="03BB8ACB"/>
    <w:rsid w:val="0467A14F"/>
    <w:rsid w:val="0772D409"/>
    <w:rsid w:val="097AA4B0"/>
    <w:rsid w:val="09F973E2"/>
    <w:rsid w:val="0BA5AFB0"/>
    <w:rsid w:val="1451BC51"/>
    <w:rsid w:val="145C2F45"/>
    <w:rsid w:val="17B1F3D6"/>
    <w:rsid w:val="18034353"/>
    <w:rsid w:val="184FDF84"/>
    <w:rsid w:val="185CB192"/>
    <w:rsid w:val="18BFE6C3"/>
    <w:rsid w:val="193FD665"/>
    <w:rsid w:val="1AC5469A"/>
    <w:rsid w:val="1B53F05C"/>
    <w:rsid w:val="1C346833"/>
    <w:rsid w:val="1CA3D000"/>
    <w:rsid w:val="1DCFA723"/>
    <w:rsid w:val="1E358A0D"/>
    <w:rsid w:val="1F5F7F94"/>
    <w:rsid w:val="218759CD"/>
    <w:rsid w:val="267720E7"/>
    <w:rsid w:val="2807675F"/>
    <w:rsid w:val="2A712117"/>
    <w:rsid w:val="2D707862"/>
    <w:rsid w:val="2DA54A93"/>
    <w:rsid w:val="2DD9FE43"/>
    <w:rsid w:val="2F430CE0"/>
    <w:rsid w:val="301B4DC5"/>
    <w:rsid w:val="314CEE31"/>
    <w:rsid w:val="33212048"/>
    <w:rsid w:val="36B6762C"/>
    <w:rsid w:val="3740DDF0"/>
    <w:rsid w:val="377122B2"/>
    <w:rsid w:val="387DCE39"/>
    <w:rsid w:val="39B1222F"/>
    <w:rsid w:val="3B9EDC6F"/>
    <w:rsid w:val="3E055FF2"/>
    <w:rsid w:val="3E656CB7"/>
    <w:rsid w:val="3F9D3A89"/>
    <w:rsid w:val="3FA4ADAF"/>
    <w:rsid w:val="3FF0D83F"/>
    <w:rsid w:val="44919657"/>
    <w:rsid w:val="463BF7A5"/>
    <w:rsid w:val="46EC17F7"/>
    <w:rsid w:val="4763DA5D"/>
    <w:rsid w:val="489F99DF"/>
    <w:rsid w:val="4DB3A4B4"/>
    <w:rsid w:val="4F641756"/>
    <w:rsid w:val="51053AE0"/>
    <w:rsid w:val="51D6ACBD"/>
    <w:rsid w:val="5B996EAB"/>
    <w:rsid w:val="5BE710B9"/>
    <w:rsid w:val="5D001951"/>
    <w:rsid w:val="5D231380"/>
    <w:rsid w:val="5D67526B"/>
    <w:rsid w:val="5E9D6D79"/>
    <w:rsid w:val="5ED22D09"/>
    <w:rsid w:val="605F1C9F"/>
    <w:rsid w:val="60B01F38"/>
    <w:rsid w:val="610077BF"/>
    <w:rsid w:val="619EC6FF"/>
    <w:rsid w:val="61D8A173"/>
    <w:rsid w:val="64A100FE"/>
    <w:rsid w:val="651C83E4"/>
    <w:rsid w:val="654E6311"/>
    <w:rsid w:val="657FA9B5"/>
    <w:rsid w:val="67649665"/>
    <w:rsid w:val="6BD37FE5"/>
    <w:rsid w:val="6BE89316"/>
    <w:rsid w:val="6ECF7C9A"/>
    <w:rsid w:val="6F2859C5"/>
    <w:rsid w:val="6F9FB8F6"/>
    <w:rsid w:val="78A483FD"/>
    <w:rsid w:val="78DB08A8"/>
    <w:rsid w:val="7940429A"/>
    <w:rsid w:val="79782388"/>
    <w:rsid w:val="7A7F3E0A"/>
    <w:rsid w:val="7B0C5B96"/>
    <w:rsid w:val="7BC3D515"/>
    <w:rsid w:val="7C6D5163"/>
    <w:rsid w:val="7D7968CB"/>
    <w:rsid w:val="7D88414C"/>
    <w:rsid w:val="7E0B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B8ACB"/>
  <w15:chartTrackingRefBased/>
  <w15:docId w15:val="{C5BE6EA7-7F63-4D72-9E23-4D106D6A7B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185CB192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18034353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301B4DC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01B4DC5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344c7d82a664740" /><Relationship Type="http://schemas.openxmlformats.org/officeDocument/2006/relationships/hyperlink" Target="https://www.mckinsey.com/capabilities/quantumblack/our-insights/most-of-ais-business-uses-will-be-in-two-areas" TargetMode="External" Id="Rccadc99f4de4415e" /><Relationship Type="http://schemas.openxmlformats.org/officeDocument/2006/relationships/hyperlink" Target="https://help.openai.com/en/articles/10421097-operator" TargetMode="External" Id="Rc66161f3aca84ce3" /><Relationship Type="http://schemas.microsoft.com/office/2011/relationships/people" Target="people.xml" Id="R7299d2afb7464f84" /><Relationship Type="http://schemas.microsoft.com/office/2011/relationships/commentsExtended" Target="commentsExtended.xml" Id="Rdd36e9994bf943cf" /><Relationship Type="http://schemas.microsoft.com/office/2016/09/relationships/commentsIds" Target="commentsIds.xml" Id="Rf6440398301244bb" /><Relationship Type="http://schemas.openxmlformats.org/officeDocument/2006/relationships/hyperlink" Target="https://blog.another.co/blog?utm_source=IA+Creatividad+2025+Panam%C3%A1&amp;utm_medium=PR+Panam%C3%A1&amp;utm_campaign=IA+Creatividad+2025+Panam%C3%A1&amp;utm_id=IA+Creatividad+2025+Panam%C3%A1" TargetMode="External" Id="R98892ff484854593" /><Relationship Type="http://schemas.openxmlformats.org/officeDocument/2006/relationships/hyperlink" Target="http://another.co/" TargetMode="External" Id="Rd8ed41ce3dc845dc" /><Relationship Type="http://schemas.openxmlformats.org/officeDocument/2006/relationships/hyperlink" Target="https://www.facebook.com/anothercompany/" TargetMode="External" Id="R14a4d20df76846cf" /><Relationship Type="http://schemas.openxmlformats.org/officeDocument/2006/relationships/hyperlink" Target="https://x.com/i/flow/login?redirect_after_login=%2Fanotherco" TargetMode="External" Id="R3f4c3681d0704ea2" /><Relationship Type="http://schemas.openxmlformats.org/officeDocument/2006/relationships/hyperlink" Target="https://www.instagram.com/anotherco/" TargetMode="External" Id="R70f6017875064a30" /><Relationship Type="http://schemas.openxmlformats.org/officeDocument/2006/relationships/hyperlink" Target="https://www.linkedin.com/company/anotherco/" TargetMode="External" Id="R3e3fd5532faa4e22" /><Relationship Type="http://schemas.openxmlformats.org/officeDocument/2006/relationships/header" Target="header.xml" Id="Rc36117e6a2484dfc" /><Relationship Type="http://schemas.openxmlformats.org/officeDocument/2006/relationships/footer" Target="footer.xml" Id="Rce8a94e594974b89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1a4bf62919e549f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7A096817C0140B6C1A9B543C4475B" ma:contentTypeVersion="15" ma:contentTypeDescription="Create a new document." ma:contentTypeScope="" ma:versionID="282d684c35f5a10c2587dd466526b5be">
  <xsd:schema xmlns:xsd="http://www.w3.org/2001/XMLSchema" xmlns:xs="http://www.w3.org/2001/XMLSchema" xmlns:p="http://schemas.microsoft.com/office/2006/metadata/properties" xmlns:ns2="bfe5a401-c509-4200-b17f-f14d14e6fba1" xmlns:ns3="1e9cdb45-468e-4c38-88e2-7c55ec31c511" targetNamespace="http://schemas.microsoft.com/office/2006/metadata/properties" ma:root="true" ma:fieldsID="284478f18d1062e845ed51c2a7b46abe" ns2:_="" ns3:_="">
    <xsd:import namespace="bfe5a401-c509-4200-b17f-f14d14e6fba1"/>
    <xsd:import namespace="1e9cdb45-468e-4c38-88e2-7c55ec31c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5a401-c509-4200-b17f-f14d14e6fb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cdb45-468e-4c38-88e2-7c55ec31c51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dd3b080-45bc-467a-8b37-4d7d9d52c052}" ma:internalName="TaxCatchAll" ma:showField="CatchAllData" ma:web="1e9cdb45-468e-4c38-88e2-7c55ec31c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e5a401-c509-4200-b17f-f14d14e6fba1">
      <Terms xmlns="http://schemas.microsoft.com/office/infopath/2007/PartnerControls"/>
    </lcf76f155ced4ddcb4097134ff3c332f>
    <TaxCatchAll xmlns="1e9cdb45-468e-4c38-88e2-7c55ec31c511" xsi:nil="true"/>
  </documentManagement>
</p:properties>
</file>

<file path=customXml/itemProps1.xml><?xml version="1.0" encoding="utf-8"?>
<ds:datastoreItem xmlns:ds="http://schemas.openxmlformats.org/officeDocument/2006/customXml" ds:itemID="{03F6F5FC-1E01-401C-8E72-AD300248F27F}"/>
</file>

<file path=customXml/itemProps2.xml><?xml version="1.0" encoding="utf-8"?>
<ds:datastoreItem xmlns:ds="http://schemas.openxmlformats.org/officeDocument/2006/customXml" ds:itemID="{A82E1D46-DDDF-401B-8BE0-A6D6261E801A}"/>
</file>

<file path=customXml/itemProps3.xml><?xml version="1.0" encoding="utf-8"?>
<ds:datastoreItem xmlns:ds="http://schemas.openxmlformats.org/officeDocument/2006/customXml" ds:itemID="{BFF07954-C2A2-4E93-809A-E7D2D111AF7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Antonella Pardi</lastModifiedBy>
  <dcterms:created xsi:type="dcterms:W3CDTF">2025-01-23T22:08:07.0000000Z</dcterms:created>
  <dcterms:modified xsi:type="dcterms:W3CDTF">2025-03-10T19:06:30.0640301Z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0x01010073F7A096817C0140B6C1A9B543C4475B</vt:lpwstr>
  </property>
  <property fmtid="{D5CDD505-2E9C-101B-9397-08002B2CF9AE}" pid="3" name="MediaServiceImageTags">
    <vt:lpwstr/>
  </property>
</Properties>
</file>